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E2" w:rsidRDefault="00CD7085">
      <w:pPr>
        <w:pStyle w:val="ConsPlusNormal"/>
        <w:ind w:firstLine="540"/>
        <w:jc w:val="both"/>
      </w:pPr>
      <w:r>
        <w:t xml:space="preserve">    </w:t>
      </w:r>
    </w:p>
    <w:p w:rsidR="006860E2" w:rsidRPr="006860E2" w:rsidRDefault="00CD708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860E2" w:rsidRPr="006860E2">
        <w:rPr>
          <w:rFonts w:ascii="Times New Roman" w:hAnsi="Times New Roman" w:cs="Times New Roman"/>
          <w:b/>
          <w:sz w:val="24"/>
          <w:szCs w:val="24"/>
        </w:rPr>
        <w:t>У</w:t>
      </w:r>
      <w:r w:rsidR="006860E2">
        <w:rPr>
          <w:rFonts w:ascii="Times New Roman" w:hAnsi="Times New Roman" w:cs="Times New Roman"/>
          <w:b/>
          <w:sz w:val="24"/>
          <w:szCs w:val="24"/>
        </w:rPr>
        <w:t>ГОЛОВНЫЙ КОДЕКС РОССИЙСКОЙ ФЕДЕРАЦИИ</w:t>
      </w:r>
    </w:p>
    <w:p w:rsidR="006860E2" w:rsidRDefault="006860E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6860E2">
        <w:rPr>
          <w:rFonts w:ascii="Times New Roman" w:hAnsi="Times New Roman" w:cs="Times New Roman"/>
          <w:b/>
          <w:szCs w:val="22"/>
        </w:rPr>
        <w:t>Статья 134. Половое сношение и иные действия сексуального характера с лицом, не достигшим шестнадцатилетнего возраста</w:t>
      </w:r>
    </w:p>
    <w:p w:rsidR="006860E2" w:rsidRDefault="006860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4"/>
      <w:bookmarkEnd w:id="0"/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_GoBack"/>
      <w:bookmarkEnd w:id="1"/>
      <w:r w:rsidRPr="006860E2">
        <w:rPr>
          <w:rFonts w:ascii="Times New Roman" w:hAnsi="Times New Roman" w:cs="Times New Roman"/>
          <w:szCs w:val="22"/>
        </w:rPr>
        <w:t>1. Половое сношение с лицом, не достигшим шестнадцатилетнего возраста, совершенное лицом, достигшим восемнадцатилетнего возраста, -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>наказывается обязательными работами на срок до четырехсот восьмидесяти часов, либо ограничением свободы на срок до четырех лет,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"/>
      <w:bookmarkEnd w:id="2"/>
      <w:r w:rsidRPr="006860E2">
        <w:rPr>
          <w:rFonts w:ascii="Times New Roman" w:hAnsi="Times New Roman" w:cs="Times New Roman"/>
          <w:szCs w:val="22"/>
        </w:rPr>
        <w:t>2. Мужеложство или лесбиянство с лицом, не достигшим шестнадцатилетнего возраста, совершенные лицом, достигшим восемнадцатилетнего возраста, -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>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0"/>
      <w:bookmarkEnd w:id="3"/>
      <w:r w:rsidRPr="006860E2">
        <w:rPr>
          <w:rFonts w:ascii="Times New Roman" w:hAnsi="Times New Roman" w:cs="Times New Roman"/>
          <w:szCs w:val="22"/>
        </w:rPr>
        <w:t xml:space="preserve">3. Деяния, предусмотренные </w:t>
      </w:r>
      <w:hyperlink w:anchor="P4" w:history="1">
        <w:r w:rsidRPr="006860E2">
          <w:rPr>
            <w:rFonts w:ascii="Times New Roman" w:hAnsi="Times New Roman" w:cs="Times New Roman"/>
            <w:szCs w:val="22"/>
          </w:rPr>
          <w:t>частями первой</w:t>
        </w:r>
      </w:hyperlink>
      <w:r w:rsidRPr="006860E2">
        <w:rPr>
          <w:rFonts w:ascii="Times New Roman" w:hAnsi="Times New Roman" w:cs="Times New Roman"/>
          <w:szCs w:val="22"/>
        </w:rPr>
        <w:t xml:space="preserve"> или </w:t>
      </w:r>
      <w:hyperlink w:anchor="P7" w:history="1">
        <w:r w:rsidRPr="006860E2">
          <w:rPr>
            <w:rFonts w:ascii="Times New Roman" w:hAnsi="Times New Roman" w:cs="Times New Roman"/>
            <w:szCs w:val="22"/>
          </w:rPr>
          <w:t>второй</w:t>
        </w:r>
      </w:hyperlink>
      <w:r w:rsidRPr="006860E2">
        <w:rPr>
          <w:rFonts w:ascii="Times New Roman" w:hAnsi="Times New Roman" w:cs="Times New Roman"/>
          <w:szCs w:val="22"/>
        </w:rPr>
        <w:t xml:space="preserve"> настоящей статьи, совершенные с лицом, достигшим двенадцатилетнего возраста, но не достигшим четырнадцатилетнего возраста, -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>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такового.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2"/>
      <w:bookmarkEnd w:id="4"/>
      <w:r w:rsidRPr="006860E2">
        <w:rPr>
          <w:rFonts w:ascii="Times New Roman" w:hAnsi="Times New Roman" w:cs="Times New Roman"/>
          <w:szCs w:val="22"/>
        </w:rPr>
        <w:t xml:space="preserve">4. Деяния, предусмотренные </w:t>
      </w:r>
      <w:hyperlink w:anchor="P4" w:history="1">
        <w:r w:rsidRPr="006860E2">
          <w:rPr>
            <w:rFonts w:ascii="Times New Roman" w:hAnsi="Times New Roman" w:cs="Times New Roman"/>
            <w:szCs w:val="22"/>
          </w:rPr>
          <w:t>частями первой</w:t>
        </w:r>
      </w:hyperlink>
      <w:r w:rsidRPr="006860E2">
        <w:rPr>
          <w:rFonts w:ascii="Times New Roman" w:hAnsi="Times New Roman" w:cs="Times New Roman"/>
          <w:szCs w:val="22"/>
        </w:rPr>
        <w:t xml:space="preserve">, </w:t>
      </w:r>
      <w:hyperlink w:anchor="P7" w:history="1">
        <w:r w:rsidRPr="006860E2">
          <w:rPr>
            <w:rFonts w:ascii="Times New Roman" w:hAnsi="Times New Roman" w:cs="Times New Roman"/>
            <w:szCs w:val="22"/>
          </w:rPr>
          <w:t>второй</w:t>
        </w:r>
      </w:hyperlink>
      <w:r w:rsidRPr="006860E2">
        <w:rPr>
          <w:rFonts w:ascii="Times New Roman" w:hAnsi="Times New Roman" w:cs="Times New Roman"/>
          <w:szCs w:val="22"/>
        </w:rPr>
        <w:t xml:space="preserve"> или </w:t>
      </w:r>
      <w:hyperlink w:anchor="P10" w:history="1">
        <w:r w:rsidRPr="006860E2">
          <w:rPr>
            <w:rFonts w:ascii="Times New Roman" w:hAnsi="Times New Roman" w:cs="Times New Roman"/>
            <w:szCs w:val="22"/>
          </w:rPr>
          <w:t>третьей</w:t>
        </w:r>
      </w:hyperlink>
      <w:r w:rsidRPr="006860E2">
        <w:rPr>
          <w:rFonts w:ascii="Times New Roman" w:hAnsi="Times New Roman" w:cs="Times New Roman"/>
          <w:szCs w:val="22"/>
        </w:rPr>
        <w:t xml:space="preserve"> настоящей статьи, совершенные в отношении двух или более лиц, -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>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такового.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 xml:space="preserve">5. Деяния, предусмотренные </w:t>
      </w:r>
      <w:hyperlink w:anchor="P4" w:history="1">
        <w:r w:rsidRPr="006860E2">
          <w:rPr>
            <w:rFonts w:ascii="Times New Roman" w:hAnsi="Times New Roman" w:cs="Times New Roman"/>
            <w:szCs w:val="22"/>
          </w:rPr>
          <w:t>частями первой</w:t>
        </w:r>
      </w:hyperlink>
      <w:r w:rsidRPr="006860E2">
        <w:rPr>
          <w:rFonts w:ascii="Times New Roman" w:hAnsi="Times New Roman" w:cs="Times New Roman"/>
          <w:szCs w:val="22"/>
        </w:rPr>
        <w:t xml:space="preserve">, </w:t>
      </w:r>
      <w:hyperlink w:anchor="P7" w:history="1">
        <w:r w:rsidRPr="006860E2">
          <w:rPr>
            <w:rFonts w:ascii="Times New Roman" w:hAnsi="Times New Roman" w:cs="Times New Roman"/>
            <w:szCs w:val="22"/>
          </w:rPr>
          <w:t>второй</w:t>
        </w:r>
      </w:hyperlink>
      <w:r w:rsidRPr="006860E2">
        <w:rPr>
          <w:rFonts w:ascii="Times New Roman" w:hAnsi="Times New Roman" w:cs="Times New Roman"/>
          <w:szCs w:val="22"/>
        </w:rPr>
        <w:t xml:space="preserve">, </w:t>
      </w:r>
      <w:hyperlink w:anchor="P10" w:history="1">
        <w:r w:rsidRPr="006860E2">
          <w:rPr>
            <w:rFonts w:ascii="Times New Roman" w:hAnsi="Times New Roman" w:cs="Times New Roman"/>
            <w:szCs w:val="22"/>
          </w:rPr>
          <w:t>третьей</w:t>
        </w:r>
      </w:hyperlink>
      <w:r w:rsidRPr="006860E2">
        <w:rPr>
          <w:rFonts w:ascii="Times New Roman" w:hAnsi="Times New Roman" w:cs="Times New Roman"/>
          <w:szCs w:val="22"/>
        </w:rPr>
        <w:t xml:space="preserve"> или </w:t>
      </w:r>
      <w:hyperlink w:anchor="P12" w:history="1">
        <w:r w:rsidRPr="006860E2">
          <w:rPr>
            <w:rFonts w:ascii="Times New Roman" w:hAnsi="Times New Roman" w:cs="Times New Roman"/>
            <w:szCs w:val="22"/>
          </w:rPr>
          <w:t>четвертой</w:t>
        </w:r>
      </w:hyperlink>
      <w:r w:rsidRPr="006860E2">
        <w:rPr>
          <w:rFonts w:ascii="Times New Roman" w:hAnsi="Times New Roman" w:cs="Times New Roman"/>
          <w:szCs w:val="22"/>
        </w:rPr>
        <w:t xml:space="preserve"> настоящей статьи, совершенные группой лиц, группой лиц по предварительному сговору или организованной группой, -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>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 xml:space="preserve">6. Деяния, предусмотренные </w:t>
      </w:r>
      <w:hyperlink w:anchor="P10" w:history="1">
        <w:r w:rsidRPr="006860E2">
          <w:rPr>
            <w:rFonts w:ascii="Times New Roman" w:hAnsi="Times New Roman" w:cs="Times New Roman"/>
            <w:szCs w:val="22"/>
          </w:rPr>
          <w:t>частью третьей</w:t>
        </w:r>
      </w:hyperlink>
      <w:r w:rsidRPr="006860E2">
        <w:rPr>
          <w:rFonts w:ascii="Times New Roman" w:hAnsi="Times New Roman" w:cs="Times New Roman"/>
          <w:szCs w:val="22"/>
        </w:rPr>
        <w:t xml:space="preserve"> настоящей статьи, совершенные лицом, имеющим судимость за ранее совершенное преступление против половой неприкосновенности несовершеннолетнего, -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>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</w:t>
      </w:r>
    </w:p>
    <w:p w:rsidR="00E01012" w:rsidRPr="006860E2" w:rsidRDefault="00E010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860E2">
        <w:rPr>
          <w:rFonts w:ascii="Times New Roman" w:hAnsi="Times New Roman" w:cs="Times New Roman"/>
          <w:szCs w:val="22"/>
        </w:rPr>
        <w:t xml:space="preserve">Примечания. 1. Лицо, впервые совершившее преступление, предусмотренное </w:t>
      </w:r>
      <w:hyperlink w:anchor="P4" w:history="1">
        <w:r w:rsidRPr="006860E2">
          <w:rPr>
            <w:rFonts w:ascii="Times New Roman" w:hAnsi="Times New Roman" w:cs="Times New Roman"/>
            <w:szCs w:val="22"/>
          </w:rPr>
          <w:t>частью первой</w:t>
        </w:r>
      </w:hyperlink>
      <w:r w:rsidRPr="006860E2">
        <w:rPr>
          <w:rFonts w:ascii="Times New Roman" w:hAnsi="Times New Roman" w:cs="Times New Roman"/>
          <w:szCs w:val="22"/>
        </w:rPr>
        <w:t xml:space="preserve"> настоящей статьи, </w:t>
      </w:r>
      <w:hyperlink r:id="rId4" w:history="1">
        <w:r w:rsidRPr="006860E2">
          <w:rPr>
            <w:rFonts w:ascii="Times New Roman" w:hAnsi="Times New Roman" w:cs="Times New Roman"/>
            <w:szCs w:val="22"/>
          </w:rPr>
          <w:t>освобождается</w:t>
        </w:r>
      </w:hyperlink>
      <w:r w:rsidRPr="006860E2">
        <w:rPr>
          <w:rFonts w:ascii="Times New Roman" w:hAnsi="Times New Roman" w:cs="Times New Roman"/>
          <w:szCs w:val="22"/>
        </w:rPr>
        <w:t xml:space="preserve"> судом от наказания,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E01012" w:rsidRPr="006860E2" w:rsidRDefault="00E01012">
      <w:pPr>
        <w:pStyle w:val="ConsPlusNormal"/>
        <w:rPr>
          <w:rFonts w:ascii="Times New Roman" w:hAnsi="Times New Roman" w:cs="Times New Roman"/>
          <w:szCs w:val="22"/>
        </w:rPr>
      </w:pPr>
    </w:p>
    <w:p w:rsidR="00AB1DFD" w:rsidRPr="006860E2" w:rsidRDefault="00AB1DFD">
      <w:pPr>
        <w:rPr>
          <w:rFonts w:ascii="Times New Roman" w:hAnsi="Times New Roman" w:cs="Times New Roman"/>
        </w:rPr>
      </w:pPr>
    </w:p>
    <w:sectPr w:rsidR="00AB1DFD" w:rsidRPr="006860E2" w:rsidSect="003A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1012"/>
    <w:rsid w:val="000307F2"/>
    <w:rsid w:val="00095A67"/>
    <w:rsid w:val="006860E2"/>
    <w:rsid w:val="00AB1DFD"/>
    <w:rsid w:val="00BC76F8"/>
    <w:rsid w:val="00CD7085"/>
    <w:rsid w:val="00E0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65F803BAE4E645D80A2BD0F8F1CDF187B415773B65C2E90E0554195CB838A2E8940EBBC36D63Cr7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Немыкина Лидия Анатольевна</dc:creator>
  <cp:keywords/>
  <dc:description/>
  <cp:lastModifiedBy>Немыкина Лидия Анатольевна</cp:lastModifiedBy>
  <cp:revision>7</cp:revision>
  <dcterms:created xsi:type="dcterms:W3CDTF">2016-09-01T12:38:00Z</dcterms:created>
  <dcterms:modified xsi:type="dcterms:W3CDTF">2017-03-09T11:47:00Z</dcterms:modified>
</cp:coreProperties>
</file>